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2770699" cy="739008"/>
            <wp:effectExtent l="0" t="0" r="0" b="0"/>
            <wp:docPr id="4" name="image1.png" descr="C:\Users\roser.alonso\AppData\Local\Temp\Temp1_12911_sbpa_servei_biblioteques,_publicacions_i_arxius.zip\SBPA Servei Biblioteques, Publicacions i Arxius\SBPA positiu p3005 interior blanc\SBPA-positiu-p3005-interior-bla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ser.alonso\AppData\Local\Temp\Temp1_12911_sbpa_servei_biblioteques,_publicacions_i_arxius.zip\SBPA Servei Biblioteques, Publicacions i Arxius\SBPA positiu p3005 interior blanc\SBPA-positiu-p3005-interior-blanc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699" cy="739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A7885"/>
          <w:sz w:val="28"/>
          <w:szCs w:val="28"/>
        </w:rPr>
      </w:pPr>
      <w:r>
        <w:rPr>
          <w:rFonts w:ascii="Calibri" w:eastAsia="Calibri" w:hAnsi="Calibri" w:cs="Calibri"/>
          <w:b/>
          <w:color w:val="2A7885"/>
          <w:sz w:val="28"/>
          <w:szCs w:val="28"/>
        </w:rPr>
        <w:t>Plan de gestión de datos  - Convocat</w:t>
      </w:r>
      <w:r>
        <w:rPr>
          <w:rFonts w:ascii="Calibri" w:eastAsia="Calibri" w:hAnsi="Calibri" w:cs="Calibri"/>
          <w:b/>
          <w:color w:val="2A7885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2A7885"/>
          <w:sz w:val="28"/>
          <w:szCs w:val="28"/>
        </w:rPr>
        <w:t xml:space="preserve">ria 2020 «Proyectos de </w:t>
      </w:r>
      <w:proofErr w:type="spellStart"/>
      <w:r>
        <w:rPr>
          <w:rFonts w:ascii="Calibri" w:eastAsia="Calibri" w:hAnsi="Calibri" w:cs="Calibri"/>
          <w:b/>
          <w:color w:val="2A7885"/>
          <w:sz w:val="28"/>
          <w:szCs w:val="28"/>
        </w:rPr>
        <w:t>I+D+i</w:t>
      </w:r>
      <w:proofErr w:type="spellEnd"/>
      <w:r>
        <w:rPr>
          <w:rFonts w:ascii="Calibri" w:eastAsia="Calibri" w:hAnsi="Calibri" w:cs="Calibri"/>
          <w:b/>
          <w:color w:val="2A7885"/>
          <w:sz w:val="28"/>
          <w:szCs w:val="28"/>
        </w:rPr>
        <w:t>»</w:t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71E41" w:rsidRDefault="0037094B">
      <w:pPr>
        <w:widowControl/>
        <w:rPr>
          <w:rFonts w:ascii="Calibri" w:eastAsia="Calibri" w:hAnsi="Calibri" w:cs="Calibri"/>
        </w:rPr>
      </w:pPr>
      <w:bookmarkStart w:id="1" w:name="_psiw7sfchti" w:colFirst="0" w:colLast="0"/>
      <w:bookmarkEnd w:id="1"/>
      <w:r>
        <w:rPr>
          <w:rFonts w:ascii="Calibri" w:eastAsia="Calibri" w:hAnsi="Calibri" w:cs="Calibri"/>
        </w:rPr>
        <w:t>Documento con la información básica sobre el DMP para incorporar en la Memoria</w:t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</w:rPr>
      </w:pPr>
    </w:p>
    <w:p w:rsidR="00E71E41" w:rsidRDefault="0037094B">
      <w:pPr>
        <w:pStyle w:val="Ttulo1"/>
        <w:numPr>
          <w:ilvl w:val="0"/>
          <w:numId w:val="1"/>
        </w:numPr>
        <w:tabs>
          <w:tab w:val="left" w:pos="492"/>
        </w:tabs>
        <w:spacing w:before="0"/>
      </w:pPr>
      <w:r>
        <w:rPr>
          <w:rFonts w:ascii="Calibri" w:eastAsia="Calibri" w:hAnsi="Calibri" w:cs="Calibri"/>
          <w:color w:val="2A7885"/>
          <w:sz w:val="28"/>
          <w:szCs w:val="28"/>
        </w:rPr>
        <w:t>Tipología y formato de datos</w:t>
      </w:r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5617845" cy="12700"/>
                <wp:effectExtent l="0" t="0" r="0" b="0"/>
                <wp:wrapTopAndBottom distT="0" distB="0"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7078" y="3780000"/>
                          <a:ext cx="56178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A78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5617845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</w:rPr>
      </w:pPr>
    </w:p>
    <w:p w:rsidR="00E71E41" w:rsidRDefault="0037094B">
      <w:pPr>
        <w:tabs>
          <w:tab w:val="left" w:pos="531"/>
        </w:tabs>
        <w:spacing w:before="94" w:line="285" w:lineRule="auto"/>
        <w:ind w:right="4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Explicar el objetivo de los datos generados y/o recolectados y su relación con los objetivos del proyecto</w:t>
      </w:r>
      <w:r>
        <w:rPr>
          <w:rFonts w:ascii="Calibri" w:eastAsia="Calibri" w:hAnsi="Calibri" w:cs="Calibri"/>
        </w:rPr>
        <w:t>.</w:t>
      </w:r>
    </w:p>
    <w:p w:rsidR="00E71E41" w:rsidRDefault="0037094B">
      <w:pPr>
        <w:tabs>
          <w:tab w:val="left" w:pos="531"/>
        </w:tabs>
        <w:spacing w:before="94" w:line="285" w:lineRule="auto"/>
        <w:ind w:right="49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Los datos de investigación se generan por diferentes motivos a través de diferentes procesos y pueden ser de los siguientes tipos (observacionales, experimentales, simulación…)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b/>
        </w:rPr>
        <w:t xml:space="preserve">formato </w:t>
      </w:r>
      <w:r>
        <w:rPr>
          <w:rFonts w:ascii="Calibri" w:eastAsia="Calibri" w:hAnsi="Calibri" w:cs="Calibri"/>
        </w:rPr>
        <w:t>de los datos (texto, numérico, imagen, etc.) también debería indica</w:t>
      </w:r>
      <w:r>
        <w:rPr>
          <w:rFonts w:ascii="Calibri" w:eastAsia="Calibri" w:hAnsi="Calibri" w:cs="Calibri"/>
        </w:rPr>
        <w:t>rse.</w:t>
      </w:r>
    </w:p>
    <w:p w:rsidR="00E71E41" w:rsidRDefault="00E71E41">
      <w:pPr>
        <w:tabs>
          <w:tab w:val="left" w:pos="543"/>
        </w:tabs>
        <w:spacing w:before="1"/>
        <w:rPr>
          <w:rFonts w:ascii="Calibri" w:eastAsia="Calibri" w:hAnsi="Calibri" w:cs="Calibri"/>
        </w:rPr>
      </w:pPr>
    </w:p>
    <w:p w:rsidR="00E71E41" w:rsidRDefault="0037094B">
      <w:pPr>
        <w:tabs>
          <w:tab w:val="left" w:pos="543"/>
        </w:tabs>
        <w:spacing w:before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Especificar el origen de los datos</w:t>
      </w:r>
    </w:p>
    <w:p w:rsidR="00E71E41" w:rsidRDefault="0037094B">
      <w:pPr>
        <w:tabs>
          <w:tab w:val="left" w:pos="531"/>
        </w:tabs>
        <w:spacing w:before="94" w:line="285" w:lineRule="auto"/>
        <w:ind w:right="4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que se generan dentro del proyecto</w:t>
      </w:r>
      <w:r>
        <w:rPr>
          <w:rFonts w:ascii="Calibri" w:eastAsia="Calibri" w:hAnsi="Calibri" w:cs="Calibri"/>
        </w:rPr>
        <w:br/>
        <w:t xml:space="preserve">Datos recolectados: Indicar la fuente de donde se han obtendrán </w:t>
      </w:r>
      <w:r>
        <w:rPr>
          <w:rFonts w:ascii="Calibri" w:eastAsia="Calibri" w:hAnsi="Calibri" w:cs="Calibri"/>
        </w:rPr>
        <w:br/>
        <w:t>Reutilización de datos ya existentes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:rsidR="00E71E41" w:rsidRDefault="0037094B">
      <w:pPr>
        <w:pStyle w:val="Ttulo1"/>
        <w:numPr>
          <w:ilvl w:val="0"/>
          <w:numId w:val="1"/>
        </w:numPr>
        <w:tabs>
          <w:tab w:val="left" w:pos="492"/>
        </w:tabs>
        <w:spacing w:before="217"/>
      </w:pPr>
      <w:r>
        <w:rPr>
          <w:rFonts w:ascii="Calibri" w:eastAsia="Calibri" w:hAnsi="Calibri" w:cs="Calibri"/>
          <w:color w:val="2A7885"/>
          <w:sz w:val="28"/>
          <w:szCs w:val="28"/>
        </w:rPr>
        <w:t>Acceso a los datos</w:t>
      </w:r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5617845" cy="12700"/>
                <wp:effectExtent l="0" t="0" r="0" b="0"/>
                <wp:wrapTopAndBottom distT="0" distB="0"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7078" y="3780000"/>
                          <a:ext cx="56178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A78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561784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E71E41" w:rsidRDefault="0037094B">
      <w:pPr>
        <w:tabs>
          <w:tab w:val="left" w:pos="128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Especificar cómo se accederá a los </w:t>
      </w:r>
      <w:proofErr w:type="gramStart"/>
      <w:r>
        <w:rPr>
          <w:rFonts w:ascii="Calibri" w:eastAsia="Calibri" w:hAnsi="Calibri" w:cs="Calibri"/>
          <w:b/>
        </w:rPr>
        <w:t>datos :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Describir cómo se compartirán los datos, quién tendrá acceso al conjunto de datos.</w:t>
      </w:r>
    </w:p>
    <w:p w:rsidR="00E71E41" w:rsidRDefault="00E71E41">
      <w:pPr>
        <w:tabs>
          <w:tab w:val="left" w:pos="1286"/>
        </w:tabs>
        <w:rPr>
          <w:rFonts w:ascii="Calibri" w:eastAsia="Calibri" w:hAnsi="Calibri" w:cs="Calibri"/>
        </w:rPr>
      </w:pPr>
    </w:p>
    <w:p w:rsidR="00E71E41" w:rsidRDefault="0037094B">
      <w:pPr>
        <w:tabs>
          <w:tab w:val="left" w:pos="128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Especificar dónde se depositan los datos, metadatos, documentación y el código: </w:t>
      </w:r>
      <w:r>
        <w:rPr>
          <w:rFonts w:ascii="Calibri" w:eastAsia="Calibri" w:hAnsi="Calibri" w:cs="Calibri"/>
        </w:rPr>
        <w:t>Indicar el repositorio en el que los datos, los metadatos, la documentación y el código se a</w:t>
      </w:r>
      <w:r>
        <w:rPr>
          <w:rFonts w:ascii="Calibri" w:eastAsia="Calibri" w:hAnsi="Calibri" w:cs="Calibri"/>
        </w:rPr>
        <w:t xml:space="preserve">lmacenarán. Puede ser en el mismo repositorio o en diferentes según el tipo de contenido. </w:t>
      </w:r>
    </w:p>
    <w:p w:rsidR="00E71E41" w:rsidRDefault="0037094B">
      <w:pPr>
        <w:tabs>
          <w:tab w:val="left" w:pos="128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 importante usar repositorios que proporcionen a los datos enlaces permanentes (DOI, </w:t>
      </w:r>
      <w:proofErr w:type="spellStart"/>
      <w:r>
        <w:rPr>
          <w:rFonts w:ascii="Calibri" w:eastAsia="Calibri" w:hAnsi="Calibri" w:cs="Calibri"/>
        </w:rPr>
        <w:t>Handle</w:t>
      </w:r>
      <w:proofErr w:type="spellEnd"/>
      <w:r>
        <w:rPr>
          <w:rFonts w:ascii="Calibri" w:eastAsia="Calibri" w:hAnsi="Calibri" w:cs="Calibri"/>
        </w:rPr>
        <w:t>) para facilitar el descubrimiento y la citación.</w:t>
      </w:r>
    </w:p>
    <w:p w:rsidR="00E71E41" w:rsidRDefault="00E71E41">
      <w:pPr>
        <w:tabs>
          <w:tab w:val="left" w:pos="1286"/>
        </w:tabs>
        <w:rPr>
          <w:rFonts w:ascii="Calibri" w:eastAsia="Calibri" w:hAnsi="Calibri" w:cs="Calibri"/>
        </w:rPr>
      </w:pPr>
    </w:p>
    <w:p w:rsidR="00E71E41" w:rsidRDefault="003709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Ejemplo</w:t>
      </w:r>
      <w:r>
        <w:rPr>
          <w:rFonts w:ascii="Calibri" w:eastAsia="Calibri" w:hAnsi="Calibri" w:cs="Calibri"/>
        </w:rPr>
        <w:t xml:space="preserve"> (depósito de </w:t>
      </w:r>
      <w:r>
        <w:rPr>
          <w:rFonts w:ascii="Calibri" w:eastAsia="Calibri" w:hAnsi="Calibri" w:cs="Calibri"/>
        </w:rPr>
        <w:t xml:space="preserve">datos en el repositorio): Finalizado el proyecto, los </w:t>
      </w:r>
      <w:proofErr w:type="spellStart"/>
      <w:r>
        <w:rPr>
          <w:rFonts w:ascii="Calibri" w:eastAsia="Calibri" w:hAnsi="Calibri" w:cs="Calibri"/>
        </w:rPr>
        <w:t>datasets</w:t>
      </w:r>
      <w:proofErr w:type="spellEnd"/>
      <w:r>
        <w:rPr>
          <w:rFonts w:ascii="Calibri" w:eastAsia="Calibri" w:hAnsi="Calibri" w:cs="Calibri"/>
        </w:rPr>
        <w:t xml:space="preserve"> se publicarán en </w:t>
      </w:r>
      <w:hyperlink r:id="rId9">
        <w:proofErr w:type="spellStart"/>
        <w:r>
          <w:rPr>
            <w:rFonts w:ascii="Calibri" w:eastAsia="Calibri" w:hAnsi="Calibri" w:cs="Calibri"/>
            <w:color w:val="1155CC"/>
            <w:u w:val="single"/>
          </w:rPr>
          <w:t>UPCommons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ResearchData</w:t>
        </w:r>
        <w:proofErr w:type="spellEnd"/>
      </w:hyperlink>
      <w:r>
        <w:rPr>
          <w:rFonts w:ascii="Calibri" w:eastAsia="Calibri" w:hAnsi="Calibri" w:cs="Calibri"/>
        </w:rPr>
        <w:t>, repositorio institucional de la UPC que sigue los principios FAIR (</w:t>
      </w:r>
      <w:proofErr w:type="spellStart"/>
      <w:r>
        <w:rPr>
          <w:rFonts w:ascii="Calibri" w:eastAsia="Calibri" w:hAnsi="Calibri" w:cs="Calibri"/>
        </w:rPr>
        <w:t>Findable</w:t>
      </w:r>
      <w:proofErr w:type="spellEnd"/>
      <w:r>
        <w:rPr>
          <w:rFonts w:ascii="Calibri" w:eastAsia="Calibri" w:hAnsi="Calibri" w:cs="Calibri"/>
        </w:rPr>
        <w:t>, Accesible, Interoperable, Reusa</w:t>
      </w:r>
      <w:r>
        <w:rPr>
          <w:rFonts w:ascii="Calibri" w:eastAsia="Calibri" w:hAnsi="Calibri" w:cs="Calibri"/>
        </w:rPr>
        <w:t xml:space="preserve">ble). En el repositorio, se proporcionará un identificador y un DOI a cada conjunto de datos. En el caso de conjuntos de datos muy grandes, también se utilizará </w:t>
      </w:r>
      <w:hyperlink r:id="rId10">
        <w:proofErr w:type="spellStart"/>
        <w:r>
          <w:rPr>
            <w:rFonts w:ascii="Calibri" w:eastAsia="Calibri" w:hAnsi="Calibri" w:cs="Calibri"/>
            <w:color w:val="1155CC"/>
            <w:u w:val="single"/>
          </w:rPr>
          <w:t>DataverseCAT</w:t>
        </w:r>
        <w:proofErr w:type="spellEnd"/>
      </w:hyperlink>
      <w:r>
        <w:rPr>
          <w:rFonts w:ascii="Calibri" w:eastAsia="Calibri" w:hAnsi="Calibri" w:cs="Calibri"/>
        </w:rPr>
        <w:t>.</w:t>
      </w:r>
    </w:p>
    <w:p w:rsidR="00E71E41" w:rsidRDefault="0037094B">
      <w:pPr>
        <w:pStyle w:val="Ttulo1"/>
        <w:numPr>
          <w:ilvl w:val="0"/>
          <w:numId w:val="1"/>
        </w:numPr>
        <w:tabs>
          <w:tab w:val="left" w:pos="778"/>
        </w:tabs>
        <w:spacing w:before="215"/>
        <w:ind w:left="777"/>
      </w:pPr>
      <w:r>
        <w:rPr>
          <w:rFonts w:ascii="Calibri" w:eastAsia="Calibri" w:hAnsi="Calibri" w:cs="Calibri"/>
          <w:color w:val="2A7885"/>
          <w:sz w:val="28"/>
          <w:szCs w:val="28"/>
        </w:rPr>
        <w:lastRenderedPageBreak/>
        <w:t>Problemas éticos o legales que pue</w:t>
      </w:r>
      <w:r>
        <w:rPr>
          <w:rFonts w:ascii="Calibri" w:eastAsia="Calibri" w:hAnsi="Calibri" w:cs="Calibri"/>
          <w:color w:val="2A7885"/>
          <w:sz w:val="28"/>
          <w:szCs w:val="28"/>
        </w:rPr>
        <w:t>den afectar la recogida e intercambio de datos</w:t>
      </w:r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101600</wp:posOffset>
                </wp:positionV>
                <wp:extent cx="5618480" cy="12700"/>
                <wp:effectExtent l="0" t="0" r="0" b="0"/>
                <wp:wrapTopAndBottom distT="0" distB="0"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6760" y="3780000"/>
                          <a:ext cx="56184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A78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101600</wp:posOffset>
                </wp:positionV>
                <wp:extent cx="561848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84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</w:rPr>
      </w:pPr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Describir los posibles problemas éticos durante la recogida, el almacenaje, el procesamiento y el archivo de los datos, junto a los procedimientos de aprobación ética relacionados con el proyecto. </w:t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</w:rPr>
      </w:pPr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las actividades de investigación involucran a niños, pacientes, población vulnerable, uso de células madre embrionarias, cuestiones de privacidad y protección de datos o investigación en animales y primates, se deben cumplir los principios éticos y la l</w:t>
      </w:r>
      <w:r>
        <w:rPr>
          <w:rFonts w:ascii="Calibri" w:eastAsia="Calibri" w:hAnsi="Calibri" w:cs="Calibri"/>
          <w:color w:val="000000"/>
        </w:rPr>
        <w:t>egislación nacional pertinente de la Unión Europea e internacional, y en este punto es donde debe tratarse.</w:t>
      </w:r>
    </w:p>
    <w:p w:rsidR="00E71E41" w:rsidRDefault="00E71E4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</w:rPr>
      </w:pPr>
    </w:p>
    <w:p w:rsidR="00E71E41" w:rsidRDefault="003709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Ejemplo:</w:t>
      </w:r>
      <w:r>
        <w:rPr>
          <w:rFonts w:ascii="Calibri" w:eastAsia="Calibri" w:hAnsi="Calibri" w:cs="Calibri"/>
        </w:rPr>
        <w:t xml:space="preserve"> El proyecto no creará, procesará ni almacenará datos personales. Además, se respetarán los principios fundamentales de la integridad de la</w:t>
      </w:r>
      <w:r>
        <w:rPr>
          <w:rFonts w:ascii="Calibri" w:eastAsia="Calibri" w:hAnsi="Calibri" w:cs="Calibri"/>
        </w:rPr>
        <w:t xml:space="preserve"> investigación. </w:t>
      </w:r>
    </w:p>
    <w:sectPr w:rsidR="00E71E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B7A55"/>
    <w:multiLevelType w:val="multilevel"/>
    <w:tmpl w:val="DD42E87E"/>
    <w:lvl w:ilvl="0">
      <w:start w:val="1"/>
      <w:numFmt w:val="decimal"/>
      <w:lvlText w:val="%1."/>
      <w:lvlJc w:val="left"/>
      <w:pPr>
        <w:ind w:left="781" w:hanging="356"/>
      </w:pPr>
      <w:rPr>
        <w:rFonts w:ascii="Calibri" w:eastAsia="Calibri" w:hAnsi="Calibri" w:cs="Calibri"/>
        <w:b/>
        <w:color w:val="2A7885"/>
        <w:sz w:val="32"/>
        <w:szCs w:val="32"/>
      </w:rPr>
    </w:lvl>
    <w:lvl w:ilvl="1">
      <w:start w:val="1"/>
      <w:numFmt w:val="upperLetter"/>
      <w:lvlText w:val="%1.%2"/>
      <w:lvlJc w:val="left"/>
      <w:pPr>
        <w:ind w:left="136" w:hanging="394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849" w:hanging="144"/>
      </w:pPr>
      <w:rPr>
        <w:rFonts w:ascii="Garamond" w:eastAsia="Garamond" w:hAnsi="Garamond" w:cs="Garamond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144"/>
      </w:pPr>
    </w:lvl>
    <w:lvl w:ilvl="4">
      <w:start w:val="1"/>
      <w:numFmt w:val="bullet"/>
      <w:lvlText w:val="•"/>
      <w:lvlJc w:val="left"/>
      <w:pPr>
        <w:ind w:left="840" w:hanging="144"/>
      </w:pPr>
    </w:lvl>
    <w:lvl w:ilvl="5">
      <w:start w:val="1"/>
      <w:numFmt w:val="bullet"/>
      <w:lvlText w:val="•"/>
      <w:lvlJc w:val="left"/>
      <w:pPr>
        <w:ind w:left="2271" w:hanging="144"/>
      </w:pPr>
    </w:lvl>
    <w:lvl w:ilvl="6">
      <w:start w:val="1"/>
      <w:numFmt w:val="bullet"/>
      <w:lvlText w:val="•"/>
      <w:lvlJc w:val="left"/>
      <w:pPr>
        <w:ind w:left="3702" w:hanging="144"/>
      </w:pPr>
    </w:lvl>
    <w:lvl w:ilvl="7">
      <w:start w:val="1"/>
      <w:numFmt w:val="bullet"/>
      <w:lvlText w:val="•"/>
      <w:lvlJc w:val="left"/>
      <w:pPr>
        <w:ind w:left="5133" w:hanging="144"/>
      </w:pPr>
    </w:lvl>
    <w:lvl w:ilvl="8">
      <w:start w:val="1"/>
      <w:numFmt w:val="bullet"/>
      <w:lvlText w:val="•"/>
      <w:lvlJc w:val="left"/>
      <w:pPr>
        <w:ind w:left="656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1"/>
    <w:rsid w:val="0037094B"/>
    <w:rsid w:val="00E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6F2B4-0EC3-42D8-B46C-EDE45A29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9"/>
      <w:ind w:left="20" w:hanging="356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ind w:left="539" w:hanging="404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dataverse.csuc.c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commons.up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2020-12-02T16:46:00Z</dcterms:created>
  <dcterms:modified xsi:type="dcterms:W3CDTF">2020-12-02T16:46:00Z</dcterms:modified>
</cp:coreProperties>
</file>